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27C73" w14:textId="50D9E116" w:rsidR="00C54965" w:rsidRDefault="00243392" w:rsidP="00564FA1">
      <w:pPr>
        <w:tabs>
          <w:tab w:val="left" w:pos="1134"/>
          <w:tab w:val="left" w:pos="1276"/>
          <w:tab w:val="left" w:pos="1418"/>
        </w:tabs>
        <w:ind w:left="710"/>
        <w:jc w:val="center"/>
        <w:rPr>
          <w:rFonts w:eastAsia="Calibri"/>
          <w:bCs/>
        </w:rPr>
      </w:pPr>
      <w:r>
        <w:rPr>
          <w:rFonts w:eastAsia="Calibri"/>
          <w:b/>
        </w:rPr>
        <w:t>T</w:t>
      </w:r>
      <w:r w:rsidR="00C54965" w:rsidRPr="001966CC">
        <w:rPr>
          <w:rFonts w:eastAsia="Calibri"/>
          <w:b/>
        </w:rPr>
        <w:t>iek</w:t>
      </w:r>
      <w:r w:rsidR="00564FA1">
        <w:rPr>
          <w:rFonts w:eastAsia="Calibri"/>
          <w:b/>
        </w:rPr>
        <w:t>ėjų kvalifikacijos reikalavimai</w:t>
      </w:r>
    </w:p>
    <w:p w14:paraId="270DA2B5" w14:textId="77777777" w:rsidR="00243392" w:rsidRPr="001966CC" w:rsidRDefault="00243392" w:rsidP="001966CC">
      <w:pPr>
        <w:tabs>
          <w:tab w:val="left" w:pos="1134"/>
          <w:tab w:val="left" w:pos="1276"/>
          <w:tab w:val="left" w:pos="1418"/>
        </w:tabs>
        <w:ind w:left="710"/>
        <w:jc w:val="both"/>
        <w:rPr>
          <w:rFonts w:eastAsia="Calibri"/>
          <w:b/>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4253"/>
        <w:gridCol w:w="4677"/>
      </w:tblGrid>
      <w:tr w:rsidR="00C54965" w:rsidRPr="00031EB2" w14:paraId="2F172F2C" w14:textId="77777777" w:rsidTr="00F25744">
        <w:tc>
          <w:tcPr>
            <w:tcW w:w="704" w:type="dxa"/>
            <w:shd w:val="clear" w:color="auto" w:fill="F2F2F2"/>
            <w:vAlign w:val="center"/>
          </w:tcPr>
          <w:p w14:paraId="0FED0E37" w14:textId="77777777" w:rsidR="00C54965" w:rsidRPr="00031EB2" w:rsidRDefault="00C54965" w:rsidP="00F25744">
            <w:pPr>
              <w:jc w:val="center"/>
            </w:pPr>
            <w:r w:rsidRPr="00061223">
              <w:rPr>
                <w:b/>
              </w:rPr>
              <w:t>Eil. Nr.</w:t>
            </w:r>
          </w:p>
        </w:tc>
        <w:tc>
          <w:tcPr>
            <w:tcW w:w="4253" w:type="dxa"/>
            <w:shd w:val="clear" w:color="auto" w:fill="F2F2F2"/>
            <w:vAlign w:val="center"/>
          </w:tcPr>
          <w:p w14:paraId="1446FD92" w14:textId="77777777" w:rsidR="00C54965" w:rsidRPr="00031EB2" w:rsidRDefault="00C54965" w:rsidP="00F25744">
            <w:pPr>
              <w:jc w:val="center"/>
            </w:pPr>
            <w:r>
              <w:rPr>
                <w:b/>
              </w:rPr>
              <w:t>K</w:t>
            </w:r>
            <w:r w:rsidRPr="00061223">
              <w:rPr>
                <w:b/>
              </w:rPr>
              <w:t>valifikacijos reikalavimai</w:t>
            </w:r>
          </w:p>
        </w:tc>
        <w:tc>
          <w:tcPr>
            <w:tcW w:w="4677" w:type="dxa"/>
            <w:shd w:val="clear" w:color="auto" w:fill="F2F2F2"/>
            <w:vAlign w:val="center"/>
          </w:tcPr>
          <w:p w14:paraId="027A7640" w14:textId="77777777" w:rsidR="00C54965" w:rsidRPr="00031EB2" w:rsidRDefault="00C54965" w:rsidP="00F25744">
            <w:pPr>
              <w:jc w:val="center"/>
            </w:pPr>
            <w:r w:rsidRPr="00061223">
              <w:rPr>
                <w:b/>
              </w:rPr>
              <w:t>Kvalifikacijos atitik</w:t>
            </w:r>
            <w:r>
              <w:rPr>
                <w:b/>
              </w:rPr>
              <w:t>tį</w:t>
            </w:r>
            <w:r w:rsidRPr="00061223">
              <w:rPr>
                <w:b/>
              </w:rPr>
              <w:t xml:space="preserve"> įrodantys dokumentai</w:t>
            </w:r>
          </w:p>
        </w:tc>
      </w:tr>
      <w:tr w:rsidR="00C54965" w:rsidRPr="00031EB2" w14:paraId="5819D1CA" w14:textId="77777777" w:rsidTr="00F25744">
        <w:tc>
          <w:tcPr>
            <w:tcW w:w="704" w:type="dxa"/>
          </w:tcPr>
          <w:p w14:paraId="6793E731" w14:textId="3427FBFE" w:rsidR="00C54965" w:rsidRPr="00031EB2" w:rsidRDefault="00C54965" w:rsidP="00F25744">
            <w:pPr>
              <w:widowControl w:val="0"/>
            </w:pPr>
            <w:bookmarkStart w:id="0" w:name="_Hlk126918054"/>
            <w:r>
              <w:t>1</w:t>
            </w:r>
            <w:r w:rsidRPr="00031EB2">
              <w:t>.</w:t>
            </w:r>
          </w:p>
        </w:tc>
        <w:tc>
          <w:tcPr>
            <w:tcW w:w="4253" w:type="dxa"/>
          </w:tcPr>
          <w:p w14:paraId="1190FCF6" w14:textId="1E010DBF" w:rsidR="00564FA1" w:rsidRDefault="00564FA1" w:rsidP="00564FA1">
            <w:pPr>
              <w:autoSpaceDE w:val="0"/>
              <w:autoSpaceDN w:val="0"/>
              <w:adjustRightInd w:val="0"/>
              <w:jc w:val="both"/>
              <w:rPr>
                <w:bCs/>
              </w:rPr>
            </w:pPr>
            <w:r>
              <w:rPr>
                <w:bCs/>
              </w:rPr>
              <w:t xml:space="preserve">Tiekėjas </w:t>
            </w:r>
            <w:r w:rsidRPr="00564FA1">
              <w:rPr>
                <w:bCs/>
              </w:rPr>
              <w:t>turi užtikrinti, kad darbus vykdys kvalifikuoti specialistai:</w:t>
            </w:r>
          </w:p>
          <w:p w14:paraId="29792A5C" w14:textId="77777777" w:rsidR="00ED0814" w:rsidRPr="00564FA1" w:rsidRDefault="00ED0814" w:rsidP="00564FA1">
            <w:pPr>
              <w:autoSpaceDE w:val="0"/>
              <w:autoSpaceDN w:val="0"/>
              <w:adjustRightInd w:val="0"/>
              <w:jc w:val="both"/>
              <w:rPr>
                <w:bCs/>
              </w:rPr>
            </w:pPr>
          </w:p>
          <w:p w14:paraId="19F59866" w14:textId="3EA2F938" w:rsidR="00C54965" w:rsidRDefault="00C54965" w:rsidP="00F25744">
            <w:pPr>
              <w:autoSpaceDE w:val="0"/>
              <w:autoSpaceDN w:val="0"/>
              <w:adjustRightInd w:val="0"/>
              <w:jc w:val="both"/>
              <w:rPr>
                <w:bCs/>
              </w:rPr>
            </w:pPr>
            <w:r>
              <w:rPr>
                <w:bCs/>
              </w:rPr>
              <w:t>1</w:t>
            </w:r>
            <w:r w:rsidRPr="0045026A">
              <w:rPr>
                <w:bCs/>
              </w:rPr>
              <w:t xml:space="preserve">) kvalifikuotą statinio projekto vadovą, turintį teisę eiti </w:t>
            </w:r>
            <w:r w:rsidR="00A91D35">
              <w:rPr>
                <w:bCs/>
              </w:rPr>
              <w:t>y</w:t>
            </w:r>
            <w:r w:rsidRPr="0045026A">
              <w:rPr>
                <w:bCs/>
              </w:rPr>
              <w:t>patingojo statinio projekto vadovo pareigas (</w:t>
            </w:r>
            <w:r w:rsidR="00811AAD" w:rsidRPr="00161B4F">
              <w:rPr>
                <w:rStyle w:val="Grietas"/>
                <w:rFonts w:eastAsiaTheme="majorEastAsia"/>
                <w:sz w:val="22"/>
                <w:szCs w:val="22"/>
              </w:rPr>
              <w:t>Kiti inžineriniai statiniai:</w:t>
            </w:r>
            <w:r w:rsidR="00A91D35">
              <w:rPr>
                <w:rStyle w:val="Grietas"/>
                <w:rFonts w:eastAsiaTheme="majorEastAsia"/>
                <w:sz w:val="22"/>
                <w:szCs w:val="22"/>
              </w:rPr>
              <w:t xml:space="preserve"> </w:t>
            </w:r>
            <w:r w:rsidR="00564FA1">
              <w:rPr>
                <w:rFonts w:eastAsiaTheme="majorEastAsia"/>
                <w:b/>
                <w:bCs/>
                <w:sz w:val="22"/>
                <w:szCs w:val="22"/>
              </w:rPr>
              <w:t>k</w:t>
            </w:r>
            <w:r w:rsidR="00A91D35" w:rsidRPr="00A91D35">
              <w:rPr>
                <w:rFonts w:eastAsiaTheme="majorEastAsia"/>
                <w:b/>
                <w:bCs/>
                <w:sz w:val="22"/>
                <w:szCs w:val="22"/>
              </w:rPr>
              <w:t xml:space="preserve">iti </w:t>
            </w:r>
            <w:r w:rsidR="00A91D35" w:rsidRPr="007F47E8">
              <w:rPr>
                <w:rFonts w:eastAsiaTheme="majorEastAsia"/>
                <w:b/>
                <w:bCs/>
                <w:sz w:val="22"/>
                <w:szCs w:val="22"/>
              </w:rPr>
              <w:t>transporto statiniai</w:t>
            </w:r>
            <w:r w:rsidR="00A91D35" w:rsidRPr="007F47E8">
              <w:rPr>
                <w:rStyle w:val="Grietas"/>
                <w:rFonts w:eastAsiaTheme="majorEastAsia"/>
              </w:rPr>
              <w:t>,</w:t>
            </w:r>
            <w:r w:rsidRPr="007F47E8">
              <w:rPr>
                <w:bCs/>
              </w:rPr>
              <w:t xml:space="preserve"> minėti statiniai, esantys kultūros paveldo objekto teritorijoje, kultūros paveldo vietovėje);</w:t>
            </w:r>
          </w:p>
          <w:p w14:paraId="40765FE5" w14:textId="77777777" w:rsidR="00ED0814" w:rsidRDefault="00ED0814" w:rsidP="00F25744">
            <w:pPr>
              <w:autoSpaceDE w:val="0"/>
              <w:autoSpaceDN w:val="0"/>
              <w:adjustRightInd w:val="0"/>
              <w:jc w:val="both"/>
              <w:rPr>
                <w:bCs/>
              </w:rPr>
            </w:pPr>
          </w:p>
          <w:p w14:paraId="7FCF41B8" w14:textId="285ADA53" w:rsidR="001619FC" w:rsidRDefault="001619FC" w:rsidP="00F25744">
            <w:pPr>
              <w:autoSpaceDE w:val="0"/>
              <w:autoSpaceDN w:val="0"/>
              <w:adjustRightInd w:val="0"/>
              <w:jc w:val="both"/>
              <w:rPr>
                <w:bCs/>
              </w:rPr>
            </w:pPr>
            <w:r w:rsidRPr="007F47E8">
              <w:rPr>
                <w:bCs/>
              </w:rPr>
              <w:t>2) kvalifikuotą statinio</w:t>
            </w:r>
            <w:r w:rsidRPr="0045026A">
              <w:rPr>
                <w:bCs/>
              </w:rPr>
              <w:t xml:space="preserve"> projekto vadovą, turintį teisę eiti </w:t>
            </w:r>
            <w:r>
              <w:rPr>
                <w:bCs/>
              </w:rPr>
              <w:t>y</w:t>
            </w:r>
            <w:r w:rsidRPr="0045026A">
              <w:rPr>
                <w:bCs/>
              </w:rPr>
              <w:t>patingojo statinio projekto vadovo pareigas (</w:t>
            </w:r>
            <w:r w:rsidRPr="00161B4F">
              <w:rPr>
                <w:rStyle w:val="Grietas"/>
                <w:rFonts w:eastAsiaTheme="majorEastAsia"/>
                <w:sz w:val="22"/>
                <w:szCs w:val="22"/>
              </w:rPr>
              <w:t>Kiti inžineriniai statiniai</w:t>
            </w:r>
            <w:r>
              <w:rPr>
                <w:rStyle w:val="Grietas"/>
                <w:rFonts w:eastAsiaTheme="majorEastAsia"/>
                <w:sz w:val="22"/>
                <w:szCs w:val="22"/>
              </w:rPr>
              <w:t xml:space="preserve">: </w:t>
            </w:r>
            <w:r w:rsidR="00564FA1">
              <w:rPr>
                <w:rStyle w:val="Grietas"/>
                <w:rFonts w:eastAsiaTheme="majorEastAsia"/>
                <w:sz w:val="22"/>
                <w:szCs w:val="22"/>
              </w:rPr>
              <w:t>k</w:t>
            </w:r>
            <w:r w:rsidRPr="001619FC">
              <w:rPr>
                <w:rFonts w:eastAsiaTheme="majorEastAsia"/>
                <w:b/>
                <w:bCs/>
                <w:sz w:val="22"/>
                <w:szCs w:val="22"/>
              </w:rPr>
              <w:t>itos paskirties</w:t>
            </w:r>
            <w:r>
              <w:rPr>
                <w:rFonts w:eastAsiaTheme="majorEastAsia"/>
                <w:b/>
                <w:bCs/>
                <w:sz w:val="22"/>
                <w:szCs w:val="22"/>
              </w:rPr>
              <w:t>,</w:t>
            </w:r>
            <w:r w:rsidRPr="0045026A">
              <w:rPr>
                <w:bCs/>
              </w:rPr>
              <w:t xml:space="preserve"> minėti statiniai, esantys kultūros paveldo objekto teritorijoje, kultūros paveldo vietovėje);</w:t>
            </w:r>
          </w:p>
          <w:p w14:paraId="5BC3504E" w14:textId="77777777" w:rsidR="00ED0814" w:rsidRDefault="00ED0814" w:rsidP="00564FA1">
            <w:pPr>
              <w:autoSpaceDE w:val="0"/>
              <w:autoSpaceDN w:val="0"/>
              <w:adjustRightInd w:val="0"/>
              <w:jc w:val="both"/>
              <w:rPr>
                <w:bCs/>
              </w:rPr>
            </w:pPr>
          </w:p>
          <w:p w14:paraId="53E157C8" w14:textId="1849A172" w:rsidR="00A91D35" w:rsidRPr="00564FA1" w:rsidRDefault="000F6ADD" w:rsidP="00564FA1">
            <w:pPr>
              <w:autoSpaceDE w:val="0"/>
              <w:autoSpaceDN w:val="0"/>
              <w:adjustRightInd w:val="0"/>
              <w:jc w:val="both"/>
              <w:rPr>
                <w:bCs/>
              </w:rPr>
            </w:pPr>
            <w:r>
              <w:rPr>
                <w:bCs/>
              </w:rPr>
              <w:t>3</w:t>
            </w:r>
            <w:r w:rsidR="00A91D35">
              <w:rPr>
                <w:bCs/>
              </w:rPr>
              <w:t xml:space="preserve">) </w:t>
            </w:r>
            <w:r w:rsidR="00A91D35" w:rsidRPr="0045026A">
              <w:rPr>
                <w:bCs/>
              </w:rPr>
              <w:t>kvalifikuotą statinio projekto vadovą, turintį teisę eiti</w:t>
            </w:r>
            <w:r w:rsidR="00F221F4">
              <w:rPr>
                <w:bCs/>
              </w:rPr>
              <w:t xml:space="preserve"> </w:t>
            </w:r>
            <w:r w:rsidR="00A91D35" w:rsidRPr="0045026A">
              <w:rPr>
                <w:bCs/>
              </w:rPr>
              <w:t>ypatingojo statinio projekto vadovo pareigas (</w:t>
            </w:r>
            <w:r w:rsidR="00A91D35" w:rsidRPr="00383F51">
              <w:rPr>
                <w:b/>
              </w:rPr>
              <w:t>Hidrotechniniai statiniai;</w:t>
            </w:r>
            <w:r w:rsidR="00A91D35" w:rsidRPr="0045026A">
              <w:rPr>
                <w:bCs/>
              </w:rPr>
              <w:t xml:space="preserve">  minėti statiniai, esantys kultūros paveldo objekto </w:t>
            </w:r>
            <w:r w:rsidR="00A91D35" w:rsidRPr="00564FA1">
              <w:rPr>
                <w:bCs/>
              </w:rPr>
              <w:t>teritorijoje, kultūros paveldo vietovėje);</w:t>
            </w:r>
          </w:p>
          <w:p w14:paraId="06173FB2" w14:textId="77777777" w:rsidR="00ED0814" w:rsidRDefault="00ED0814" w:rsidP="00564FA1">
            <w:pPr>
              <w:jc w:val="both"/>
              <w:rPr>
                <w:lang w:eastAsia="lt-LT"/>
              </w:rPr>
            </w:pPr>
          </w:p>
          <w:p w14:paraId="286340A9" w14:textId="6EEC9B85" w:rsidR="00FD44C1" w:rsidRPr="00564FA1" w:rsidRDefault="000F6ADD" w:rsidP="00564FA1">
            <w:pPr>
              <w:jc w:val="both"/>
              <w:rPr>
                <w:lang w:eastAsia="lt-LT"/>
              </w:rPr>
            </w:pPr>
            <w:r w:rsidRPr="00564FA1">
              <w:rPr>
                <w:lang w:eastAsia="lt-LT"/>
              </w:rPr>
              <w:t>4</w:t>
            </w:r>
            <w:r w:rsidR="002768BB" w:rsidRPr="00564FA1">
              <w:rPr>
                <w:lang w:eastAsia="lt-LT"/>
              </w:rPr>
              <w:t>)</w:t>
            </w:r>
            <w:r w:rsidR="00FD44C1" w:rsidRPr="00564FA1">
              <w:rPr>
                <w:lang w:eastAsia="lt-LT"/>
              </w:rPr>
              <w:t xml:space="preserve"> bent 1 kultūros paveldo apsaugos specialistą, turintį teisę vadovauti kultūros paveldo objektų projektavimui;</w:t>
            </w:r>
          </w:p>
          <w:p w14:paraId="43B40A21" w14:textId="77777777" w:rsidR="00ED0814" w:rsidRDefault="00ED0814" w:rsidP="00564FA1">
            <w:pPr>
              <w:jc w:val="both"/>
              <w:rPr>
                <w:lang w:eastAsia="lt-LT"/>
              </w:rPr>
            </w:pPr>
          </w:p>
          <w:p w14:paraId="5F032624" w14:textId="44F3453D" w:rsidR="00FD44C1" w:rsidRPr="00564FA1" w:rsidRDefault="000F6ADD" w:rsidP="00564FA1">
            <w:pPr>
              <w:jc w:val="both"/>
              <w:rPr>
                <w:lang w:eastAsia="lt-LT"/>
              </w:rPr>
            </w:pPr>
            <w:r w:rsidRPr="00564FA1">
              <w:rPr>
                <w:lang w:eastAsia="lt-LT"/>
              </w:rPr>
              <w:t>5</w:t>
            </w:r>
            <w:r w:rsidR="00FD44C1" w:rsidRPr="00564FA1">
              <w:rPr>
                <w:lang w:eastAsia="lt-LT"/>
              </w:rPr>
              <w:t xml:space="preserve">) bent 1 kultūros paveldo apsaugos specialistą, turintį teisę </w:t>
            </w:r>
            <w:r w:rsidR="002B7514" w:rsidRPr="00564FA1">
              <w:rPr>
                <w:lang w:eastAsia="lt-LT"/>
              </w:rPr>
              <w:t>vadovauti</w:t>
            </w:r>
            <w:r w:rsidR="00FD44C1" w:rsidRPr="00564FA1">
              <w:rPr>
                <w:lang w:eastAsia="lt-LT"/>
              </w:rPr>
              <w:t xml:space="preserve"> tvarkybos darbų projekto vykdymo priežiūr</w:t>
            </w:r>
            <w:r w:rsidR="002B7514" w:rsidRPr="00564FA1">
              <w:rPr>
                <w:lang w:eastAsia="lt-LT"/>
              </w:rPr>
              <w:t>ai;</w:t>
            </w:r>
          </w:p>
          <w:p w14:paraId="03CBC07A" w14:textId="12334228" w:rsidR="00C54965" w:rsidRPr="000F6ADD" w:rsidRDefault="00C54965" w:rsidP="00F25744">
            <w:pPr>
              <w:autoSpaceDE w:val="0"/>
              <w:autoSpaceDN w:val="0"/>
              <w:adjustRightInd w:val="0"/>
              <w:jc w:val="both"/>
              <w:rPr>
                <w:bCs/>
              </w:rPr>
            </w:pPr>
          </w:p>
          <w:p w14:paraId="3AA3C0F7" w14:textId="0181A396" w:rsidR="00C54965" w:rsidRPr="000F6ADD" w:rsidRDefault="00C54965" w:rsidP="00F25744">
            <w:pPr>
              <w:autoSpaceDE w:val="0"/>
              <w:autoSpaceDN w:val="0"/>
              <w:adjustRightInd w:val="0"/>
              <w:jc w:val="both"/>
              <w:rPr>
                <w:bCs/>
              </w:rPr>
            </w:pPr>
            <w:r w:rsidRPr="000F6ADD">
              <w:rPr>
                <w:bCs/>
              </w:rPr>
              <w:t>Pastaba – tas pats specialistas gali būti siūlomas visoms pozicijoms, jeigu atitinka tam specialistui nustatytus reikalavimus.</w:t>
            </w:r>
          </w:p>
          <w:p w14:paraId="372EA9DC" w14:textId="77777777" w:rsidR="00C54965" w:rsidRPr="000F6ADD" w:rsidRDefault="00C54965" w:rsidP="00F25744">
            <w:pPr>
              <w:autoSpaceDE w:val="0"/>
              <w:autoSpaceDN w:val="0"/>
              <w:adjustRightInd w:val="0"/>
              <w:jc w:val="both"/>
              <w:rPr>
                <w:bCs/>
              </w:rPr>
            </w:pPr>
          </w:p>
          <w:p w14:paraId="14372681" w14:textId="1762D065" w:rsidR="00C54965" w:rsidRPr="00B02B66" w:rsidRDefault="002768BB" w:rsidP="002768BB">
            <w:pPr>
              <w:autoSpaceDE w:val="0"/>
              <w:autoSpaceDN w:val="0"/>
              <w:adjustRightInd w:val="0"/>
              <w:jc w:val="both"/>
              <w:rPr>
                <w:bCs/>
              </w:rPr>
            </w:pPr>
            <w:r w:rsidRPr="000F6ADD">
              <w:rPr>
                <w:bCs/>
              </w:rPr>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4677" w:type="dxa"/>
          </w:tcPr>
          <w:p w14:paraId="22CCE494" w14:textId="77777777" w:rsidR="00C54965" w:rsidRPr="006E4DCF" w:rsidRDefault="00C54965" w:rsidP="00F25744">
            <w:pPr>
              <w:tabs>
                <w:tab w:val="left" w:pos="347"/>
                <w:tab w:val="left" w:pos="1665"/>
              </w:tabs>
              <w:jc w:val="both"/>
            </w:pPr>
            <w:r w:rsidRPr="006E4DCF">
              <w:t>Pateikiama:</w:t>
            </w:r>
          </w:p>
          <w:p w14:paraId="2969C0B5" w14:textId="4A8E2502" w:rsidR="00C54965" w:rsidRPr="00622929" w:rsidRDefault="00C54965" w:rsidP="00C54965">
            <w:pPr>
              <w:pStyle w:val="Sraopastraipa"/>
              <w:numPr>
                <w:ilvl w:val="0"/>
                <w:numId w:val="2"/>
              </w:numPr>
              <w:tabs>
                <w:tab w:val="left" w:pos="32"/>
                <w:tab w:val="left" w:pos="119"/>
                <w:tab w:val="left" w:pos="215"/>
                <w:tab w:val="left" w:pos="315"/>
              </w:tabs>
              <w:ind w:left="31" w:firstLine="1"/>
              <w:jc w:val="both"/>
            </w:pPr>
            <w:r w:rsidRPr="006A2B60">
              <w:t xml:space="preserve">specialistų, kurie bus atsakingi už sutarties vykdymą, </w:t>
            </w:r>
            <w:r w:rsidRPr="00607EE4">
              <w:t>sąrašas;</w:t>
            </w:r>
          </w:p>
          <w:p w14:paraId="5912A968" w14:textId="053D06FC" w:rsidR="00C54965" w:rsidRDefault="00C54965" w:rsidP="00F25744">
            <w:pPr>
              <w:tabs>
                <w:tab w:val="left" w:pos="32"/>
                <w:tab w:val="left" w:pos="119"/>
                <w:tab w:val="left" w:pos="215"/>
                <w:tab w:val="left" w:pos="315"/>
              </w:tabs>
              <w:jc w:val="both"/>
            </w:pPr>
            <w:r w:rsidRPr="00EB42D9">
              <w:t>2)</w:t>
            </w:r>
            <w:r w:rsidRPr="00EB42D9">
              <w:tab/>
            </w:r>
            <w:r w:rsidR="00700C3F">
              <w:t xml:space="preserve"> </w:t>
            </w:r>
            <w:r w:rsidRPr="00EB42D9">
              <w:t>Lietuvos Respublikos ir trečiųjų šalių piliečiams ir kitiems fiziniams asmenims (išskyrus užsienio šalies specialistus) SSVA (iki 2022-04-30 SPSC) ar Lietuvos architektų rūmų</w:t>
            </w:r>
            <w:r>
              <w:t xml:space="preserve"> ar Kultūros ministerijos</w:t>
            </w:r>
            <w:r w:rsidRPr="00EB42D9">
              <w:t xml:space="preserve">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w:t>
            </w:r>
          </w:p>
          <w:p w14:paraId="3BF9E9D3" w14:textId="77777777" w:rsidR="00C54965" w:rsidRDefault="00C54965" w:rsidP="00F25744">
            <w:pPr>
              <w:tabs>
                <w:tab w:val="left" w:pos="32"/>
                <w:tab w:val="left" w:pos="119"/>
                <w:tab w:val="left" w:pos="215"/>
                <w:tab w:val="left" w:pos="315"/>
              </w:tabs>
              <w:jc w:val="both"/>
            </w:pPr>
          </w:p>
          <w:p w14:paraId="7D8C24D5" w14:textId="77777777" w:rsidR="00C54965" w:rsidRPr="00857E31" w:rsidRDefault="00C54965" w:rsidP="00F25744">
            <w:pPr>
              <w:tabs>
                <w:tab w:val="left" w:pos="347"/>
                <w:tab w:val="left" w:pos="1665"/>
              </w:tabs>
              <w:jc w:val="both"/>
              <w:rPr>
                <w:i/>
              </w:rPr>
            </w:pPr>
            <w:r w:rsidRPr="00857E31">
              <w:rPr>
                <w:i/>
              </w:rPr>
              <w:t>Pastabos:</w:t>
            </w:r>
          </w:p>
          <w:p w14:paraId="046DEFC6" w14:textId="1E6670FC" w:rsidR="00C54965" w:rsidRDefault="00C54965" w:rsidP="00F25744">
            <w:pPr>
              <w:pBdr>
                <w:top w:val="nil"/>
                <w:left w:val="nil"/>
                <w:bottom w:val="nil"/>
                <w:right w:val="nil"/>
                <w:between w:val="nil"/>
                <w:bar w:val="nil"/>
              </w:pBdr>
              <w:jc w:val="both"/>
              <w:rPr>
                <w:i/>
                <w:iCs/>
              </w:rPr>
            </w:pPr>
            <w:r w:rsidRPr="00855C65">
              <w:rPr>
                <w:i/>
                <w:iCs/>
              </w:rPr>
              <w:t>Perkančioji organizacija nereikalauja pateikti specialistų kvalifikacijos atitiktį nustatytiems reikalavimams patvirtinančius dokumentus, jeigu ji gali susipažinti su šiais dokumentais ar informacija tiesiogiai ir neatlygintinai prisijungusi prie nacionalinės duomenų bazės. Šiuos duomenis viešai prieinamuose registruose po dokumentų pagal EBVPD pateikimo pasitikrina, užfiksuoja ir išsaugo pati Perkančioji organizacija. Esant aplinkybėms, dėl kurių Perkančioji organizacija negali pati pasitikrinti, užfiksuoti ir išsaugoti viešai prieinamuose registruose nurodytų duomenų  (pvz., registras neveikia, registre nėra duomenų apie tiekėjo specialistų sąraše nurodytą siūlomą specialistą), Perkančioji organizacija turi teisę kreiptis į tiekėją dėl atitiktį patvirtinančių dokumentų pateikimo.</w:t>
            </w:r>
          </w:p>
          <w:p w14:paraId="08944418" w14:textId="77777777" w:rsidR="00C54965" w:rsidRPr="00EB42D9" w:rsidRDefault="00C54965" w:rsidP="00F25744">
            <w:pPr>
              <w:pStyle w:val="xmsonormal"/>
              <w:jc w:val="both"/>
              <w:rPr>
                <w:rFonts w:ascii="Times New Roman" w:hAnsi="Times New Roman" w:cs="Times New Roman"/>
                <w:i/>
                <w:iCs/>
                <w:sz w:val="24"/>
                <w:szCs w:val="24"/>
                <w:lang w:eastAsia="en-US"/>
              </w:rPr>
            </w:pPr>
            <w:r w:rsidRPr="00EB42D9">
              <w:rPr>
                <w:rFonts w:ascii="Times New Roman" w:hAnsi="Times New Roman" w:cs="Times New Roman"/>
                <w:i/>
                <w:iCs/>
                <w:sz w:val="24"/>
                <w:szCs w:val="24"/>
                <w:lang w:eastAsia="en-US"/>
              </w:rPr>
              <w:t xml:space="preserve">- </w:t>
            </w:r>
            <w:r w:rsidRPr="00B818DE">
              <w:rPr>
                <w:rFonts w:ascii="Times New Roman" w:hAnsi="Times New Roman" w:cs="Times New Roman"/>
                <w:i/>
                <w:iCs/>
                <w:sz w:val="24"/>
                <w:szCs w:val="24"/>
                <w:lang w:eastAsia="en-US"/>
              </w:rPr>
              <w:t>kvalifikacijos reikalavimai formuluoti pagal nuo 2024-11-01 galiojančius teisės aktus.</w:t>
            </w:r>
            <w:r w:rsidRPr="00EB42D9">
              <w:rPr>
                <w:rFonts w:ascii="Times New Roman" w:hAnsi="Times New Roman" w:cs="Times New Roman"/>
                <w:i/>
                <w:iCs/>
                <w:sz w:val="24"/>
                <w:szCs w:val="24"/>
                <w:lang w:eastAsia="en-US"/>
              </w:rPr>
              <w:t xml:space="preserve"> Dėl specialistų atitikimo nustatytiems kvalifikacijos reikalavimams pateikti dokumentai/informacija bus vertinami </w:t>
            </w:r>
            <w:r w:rsidRPr="00EB42D9">
              <w:rPr>
                <w:rFonts w:ascii="Times New Roman" w:hAnsi="Times New Roman" w:cs="Times New Roman"/>
                <w:i/>
                <w:iCs/>
                <w:sz w:val="24"/>
                <w:szCs w:val="24"/>
                <w:lang w:eastAsia="en-US"/>
              </w:rPr>
              <w:lastRenderedPageBreak/>
              <w:t>atsižvelgiant į kvalifikacijos dokumentų išdavimo/įgijimo metu galiojusius teisės aktus;</w:t>
            </w:r>
          </w:p>
          <w:p w14:paraId="3B04F2EF" w14:textId="2AA25077" w:rsidR="00C54965" w:rsidRDefault="00C54965" w:rsidP="00F25744">
            <w:pPr>
              <w:jc w:val="both"/>
              <w:rPr>
                <w:i/>
                <w:iCs/>
              </w:rPr>
            </w:pPr>
            <w:r>
              <w:rPr>
                <w:i/>
                <w:iCs/>
              </w:rPr>
              <w:t>-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w:t>
            </w:r>
            <w:r>
              <w:rPr>
                <w:rFonts w:eastAsia="Arial Unicode MS"/>
                <w:i/>
                <w:iCs/>
                <w:bdr w:val="none" w:sz="0" w:space="0" w:color="auto" w:frame="1"/>
              </w:rPr>
              <w:t xml:space="preserve"> 1-</w:t>
            </w:r>
            <w:r w:rsidR="00497E1E">
              <w:rPr>
                <w:rFonts w:eastAsia="Arial Unicode MS"/>
                <w:i/>
                <w:iCs/>
                <w:bdr w:val="none" w:sz="0" w:space="0" w:color="auto" w:frame="1"/>
              </w:rPr>
              <w:t>5</w:t>
            </w:r>
            <w:r>
              <w:rPr>
                <w:rFonts w:eastAsia="Arial Unicode MS"/>
                <w:i/>
                <w:iCs/>
                <w:bdr w:val="none" w:sz="0" w:space="0" w:color="auto" w:frame="1"/>
              </w:rPr>
              <w:t xml:space="preserve"> pozicijose nurodytas pareigas, Lietuvos Respublikoje pripažinus jų kilmės valstybėje turimą teisę eiti analogiškų statinių 1-</w:t>
            </w:r>
            <w:r w:rsidR="00497E1E">
              <w:rPr>
                <w:rFonts w:eastAsia="Arial Unicode MS"/>
                <w:i/>
                <w:iCs/>
                <w:bdr w:val="none" w:sz="0" w:space="0" w:color="auto" w:frame="1"/>
              </w:rPr>
              <w:t>5</w:t>
            </w:r>
            <w:r>
              <w:rPr>
                <w:rFonts w:eastAsia="Arial Unicode MS"/>
                <w:i/>
                <w:iCs/>
                <w:bdr w:val="none" w:sz="0" w:space="0" w:color="auto" w:frame="1"/>
              </w:rPr>
              <w:t xml:space="preserve"> pozicijose nurodytas </w:t>
            </w:r>
            <w:r>
              <w:rPr>
                <w:i/>
                <w:iCs/>
              </w:rPr>
              <w:t>pareigas;</w:t>
            </w:r>
          </w:p>
          <w:p w14:paraId="47E886BA" w14:textId="77777777" w:rsidR="00C54965" w:rsidRDefault="00C54965" w:rsidP="00F25744">
            <w:pPr>
              <w:jc w:val="both"/>
              <w:rPr>
                <w:i/>
                <w:iCs/>
              </w:rPr>
            </w:pPr>
            <w:r>
              <w:rPr>
                <w:i/>
                <w:iCs/>
              </w:rPr>
              <w:t>- užsienio šalies specialisto turimos kvalifikacijos patvirtinimo dokumentai Lietuvoje gali būti išduoti ir po pasiūlymų pateikimo datos, tačiau pačią teisę specialistas kilmės šalyje turi būti įgijęs iki pasiūlymų pateikimo termino pabaigos;</w:t>
            </w:r>
          </w:p>
          <w:p w14:paraId="3E85677C" w14:textId="77777777" w:rsidR="00C54965" w:rsidRDefault="00C54965" w:rsidP="00F25744">
            <w:pPr>
              <w:jc w:val="both"/>
              <w:rPr>
                <w:i/>
                <w:iCs/>
              </w:rPr>
            </w:pPr>
            <w:r>
              <w:rPr>
                <w:i/>
                <w:iCs/>
              </w:rPr>
              <w:t>- užsienio šalies specialistai turi pareigą kreiptis į SSVA</w:t>
            </w:r>
            <w:r>
              <w:t xml:space="preserve"> </w:t>
            </w:r>
            <w:r>
              <w:rPr>
                <w:i/>
                <w:iCs/>
              </w:rPr>
              <w:t>ar Lietuvos architektų rūmus ar Kultūros ministeriją ir gauti teisės pripažinimo dokumentą. Perkančioji organizacija, siekdama įsitikinti, kad galimas laimėtojas yra atsakingas, rūpestingas ir sąžiningas, gali pareikalauti pateikti SSVA ar Lietuvos architektų rūmams ar Kultūros ministerijai pateiktą prašymą (su gavimo (registracijos) žyma) išduoti teisės pripažinimo dokumentą. Užsienio šalies specialistai turi siekti teisės pripažinimo dokumentą gauti per įmanomai trumpiausią laiką, t. y., iš anksto parengti ir operatyviai pateikti SSVA ar Lietuvos architektų rūmams ar Kultūros ministerijai visus reikiamus dokumentus, esant poreikiui, juos nedelsiant tikslinti, aktyviai bendradarbiauti. Teisės pripažinimo dokumentai turi būti gauti iki sutarties sudarymo;</w:t>
            </w:r>
          </w:p>
          <w:p w14:paraId="1EDFD8B0" w14:textId="77777777" w:rsidR="00C54965" w:rsidRDefault="00C54965" w:rsidP="00F25744">
            <w:pPr>
              <w:ind w:firstLine="33"/>
              <w:jc w:val="both"/>
              <w:rPr>
                <w:i/>
              </w:rPr>
            </w:pPr>
            <w:r>
              <w:rPr>
                <w:b/>
                <w:i/>
                <w:iCs/>
              </w:rPr>
              <w:t>- jei kvalifikacija yra grindžiama nurodant specialistą, kuris</w:t>
            </w:r>
            <w:r>
              <w:rPr>
                <w:i/>
                <w:iCs/>
              </w:rPr>
              <w:t xml:space="preserve"> nėra tiekėjo ar ūkio subjekto, kurio pajėgumais remiamasi, darbuotojas, tačiau</w:t>
            </w:r>
            <w:r>
              <w:rPr>
                <w:b/>
                <w:i/>
                <w:iCs/>
              </w:rPr>
              <w:t xml:space="preserve"> yra ketinamas įdarbinti, </w:t>
            </w:r>
            <w:r>
              <w:rPr>
                <w:i/>
              </w:rPr>
              <w:t>jei pasiūlymas bus pripažintas laimėjusiu</w:t>
            </w:r>
            <w:r>
              <w:rPr>
                <w:i/>
                <w:iCs/>
              </w:rPr>
              <w:t xml:space="preserve">, tokiu atveju specialistas </w:t>
            </w:r>
            <w:r>
              <w:rPr>
                <w:b/>
                <w:i/>
                <w:iCs/>
              </w:rPr>
              <w:t xml:space="preserve">turi būti išviešintas pasiūlyme kaip </w:t>
            </w:r>
            <w:proofErr w:type="spellStart"/>
            <w:r>
              <w:rPr>
                <w:b/>
                <w:i/>
                <w:iCs/>
              </w:rPr>
              <w:t>kvazisubtiekėjas</w:t>
            </w:r>
            <w:proofErr w:type="spellEnd"/>
            <w:r>
              <w:rPr>
                <w:b/>
                <w:i/>
                <w:iCs/>
              </w:rPr>
              <w:t>.</w:t>
            </w:r>
          </w:p>
          <w:p w14:paraId="726998DA" w14:textId="0187A907" w:rsidR="00C54965" w:rsidRPr="00423241" w:rsidRDefault="00C54965" w:rsidP="00F25744">
            <w:pPr>
              <w:tabs>
                <w:tab w:val="left" w:pos="347"/>
                <w:tab w:val="left" w:pos="1665"/>
              </w:tabs>
              <w:jc w:val="both"/>
              <w:rPr>
                <w:color w:val="FF0000"/>
              </w:rPr>
            </w:pPr>
          </w:p>
        </w:tc>
      </w:tr>
      <w:bookmarkEnd w:id="0"/>
    </w:tbl>
    <w:p w14:paraId="68E9A41D" w14:textId="77777777" w:rsidR="00497E1E" w:rsidRDefault="00497E1E" w:rsidP="00564FA1">
      <w:pPr>
        <w:spacing w:after="160" w:line="276" w:lineRule="auto"/>
        <w:ind w:left="5103"/>
        <w:jc w:val="both"/>
        <w:rPr>
          <w:rFonts w:eastAsia="Calibri"/>
          <w:sz w:val="21"/>
          <w:szCs w:val="21"/>
          <w:lang w:eastAsia="lt-LT"/>
        </w:rPr>
      </w:pPr>
    </w:p>
    <w:p w14:paraId="388B3431" w14:textId="77777777" w:rsidR="00497E1E" w:rsidRDefault="00497E1E" w:rsidP="00564FA1">
      <w:pPr>
        <w:spacing w:after="160" w:line="276" w:lineRule="auto"/>
        <w:ind w:left="5103"/>
        <w:jc w:val="both"/>
        <w:rPr>
          <w:rFonts w:eastAsia="Calibri"/>
          <w:sz w:val="21"/>
          <w:szCs w:val="21"/>
          <w:lang w:eastAsia="lt-LT"/>
        </w:rPr>
      </w:pPr>
    </w:p>
    <w:p w14:paraId="7147CAA6" w14:textId="4F5E181D" w:rsidR="00564FA1" w:rsidRPr="00607EE4" w:rsidRDefault="00564FA1" w:rsidP="00564FA1">
      <w:pPr>
        <w:spacing w:after="160" w:line="276" w:lineRule="auto"/>
        <w:ind w:left="5103"/>
        <w:jc w:val="both"/>
        <w:rPr>
          <w:rFonts w:eastAsia="Calibri"/>
          <w:sz w:val="21"/>
          <w:szCs w:val="21"/>
          <w:lang w:eastAsia="lt-LT"/>
        </w:rPr>
      </w:pPr>
      <w:r w:rsidRPr="00607EE4">
        <w:rPr>
          <w:rFonts w:eastAsia="Calibri"/>
          <w:sz w:val="21"/>
          <w:szCs w:val="21"/>
          <w:lang w:eastAsia="lt-LT"/>
        </w:rPr>
        <w:lastRenderedPageBreak/>
        <w:t xml:space="preserve"> „Specialistų sąrašas“</w:t>
      </w:r>
    </w:p>
    <w:p w14:paraId="6A363505" w14:textId="77777777" w:rsidR="00564FA1" w:rsidRPr="00607EE4" w:rsidRDefault="00564FA1" w:rsidP="00564FA1">
      <w:pPr>
        <w:jc w:val="center"/>
        <w:rPr>
          <w:rFonts w:ascii="Calibri" w:hAnsi="Calibri" w:cs="Calibri"/>
          <w:b/>
          <w:bCs/>
          <w:sz w:val="28"/>
          <w:szCs w:val="28"/>
        </w:rPr>
      </w:pPr>
    </w:p>
    <w:p w14:paraId="3C9CDE41" w14:textId="77777777" w:rsidR="00564FA1" w:rsidRPr="00607EE4" w:rsidRDefault="00564FA1" w:rsidP="00564FA1">
      <w:pPr>
        <w:jc w:val="center"/>
        <w:rPr>
          <w:rFonts w:ascii="Calibri" w:hAnsi="Calibri" w:cs="Calibri"/>
          <w:b/>
          <w:bCs/>
          <w:sz w:val="28"/>
          <w:szCs w:val="28"/>
        </w:rPr>
      </w:pPr>
      <w:r w:rsidRPr="00607EE4">
        <w:rPr>
          <w:rFonts w:ascii="Calibri" w:hAnsi="Calibri" w:cs="Calibri"/>
          <w:b/>
          <w:bCs/>
          <w:sz w:val="28"/>
          <w:szCs w:val="28"/>
        </w:rPr>
        <w:t>SPECIALISTŲ, KURIE BUS ATSAKINGI UŽ SUTARTIES VYKDYMĄ, SĄRAŠAS</w:t>
      </w:r>
    </w:p>
    <w:p w14:paraId="69072A7E" w14:textId="77777777" w:rsidR="00564FA1" w:rsidRPr="00607EE4" w:rsidRDefault="00564FA1" w:rsidP="00564FA1">
      <w:pPr>
        <w:jc w:val="center"/>
        <w:rPr>
          <w:b/>
          <w:bCs/>
        </w:rPr>
      </w:pPr>
    </w:p>
    <w:p w14:paraId="52F61D88" w14:textId="77777777" w:rsidR="00564FA1" w:rsidRPr="00607EE4" w:rsidRDefault="00564FA1" w:rsidP="00564FA1">
      <w:pPr>
        <w:ind w:firstLine="709"/>
        <w:jc w:val="both"/>
        <w:rPr>
          <w:rFonts w:ascii="Calibri" w:hAnsi="Calibri" w:cs="Calibri"/>
          <w:b/>
          <w:bCs/>
          <w:sz w:val="22"/>
          <w:szCs w:val="22"/>
        </w:rPr>
      </w:pPr>
      <w:r w:rsidRPr="00607EE4">
        <w:rPr>
          <w:rFonts w:ascii="Calibri" w:hAnsi="Calibri" w:cs="Calibri"/>
          <w:i/>
          <w:iCs/>
          <w:sz w:val="22"/>
          <w:szCs w:val="22"/>
        </w:rPr>
        <w:t xml:space="preserve">Taip pat atkreipiamas dėmesys, kad </w:t>
      </w:r>
      <w:r w:rsidRPr="00607EE4">
        <w:rPr>
          <w:rFonts w:ascii="Calibri" w:hAnsi="Calibri" w:cs="Calibri"/>
          <w:b/>
          <w:bCs/>
          <w:i/>
          <w:iCs/>
          <w:sz w:val="22"/>
          <w:szCs w:val="22"/>
        </w:rPr>
        <w:t xml:space="preserve">jeigu tiekėjo pradiniuose kvalifikacijos duomenyse nurodytas specialistas yra tiekėjo darbuotojas ir jis neatitinka </w:t>
      </w:r>
      <w:r w:rsidRPr="00607EE4">
        <w:rPr>
          <w:rFonts w:ascii="Calibri" w:hAnsi="Calibri" w:cs="Calibri"/>
          <w:i/>
          <w:iCs/>
          <w:sz w:val="22"/>
          <w:szCs w:val="22"/>
        </w:rPr>
        <w:t xml:space="preserve">pirkimo dokumentuose nustatyto kvalifikacinio reikalavimo, tokiu atveju laikoma, kad reikalavimo neatitinka pats tiekėjas, todėl reikalavimų neatitinkantį </w:t>
      </w:r>
      <w:r w:rsidRPr="00607EE4">
        <w:rPr>
          <w:rFonts w:ascii="Calibri" w:hAnsi="Calibri" w:cs="Calibri"/>
          <w:b/>
          <w:bCs/>
          <w:i/>
          <w:iCs/>
          <w:sz w:val="22"/>
          <w:szCs w:val="22"/>
        </w:rPr>
        <w:t>specialistą keisti į kitą, naują</w:t>
      </w:r>
      <w:r w:rsidRPr="00607EE4">
        <w:rPr>
          <w:rFonts w:ascii="Calibri" w:hAnsi="Calibri" w:cs="Calibri"/>
          <w:i/>
          <w:iCs/>
          <w:sz w:val="22"/>
          <w:szCs w:val="22"/>
        </w:rPr>
        <w:t xml:space="preserve"> (pradiniuose kvalifikacijos duomenyse nenurodytą), paties tiekėjo darbuotoją, kuris tą reikalavimą atitiktų, tiekėjas </w:t>
      </w:r>
      <w:r w:rsidRPr="00607EE4">
        <w:rPr>
          <w:rFonts w:ascii="Calibri" w:hAnsi="Calibri" w:cs="Calibri"/>
          <w:b/>
          <w:bCs/>
          <w:i/>
          <w:iCs/>
          <w:sz w:val="22"/>
          <w:szCs w:val="22"/>
        </w:rPr>
        <w:t>negali</w:t>
      </w:r>
      <w:r w:rsidRPr="00607EE4">
        <w:rPr>
          <w:rFonts w:ascii="Calibri" w:hAnsi="Calibri" w:cs="Calibri"/>
          <w:i/>
          <w:iCs/>
          <w:sz w:val="22"/>
          <w:szCs w:val="22"/>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607EE4">
        <w:rPr>
          <w:rFonts w:ascii="Calibri" w:hAnsi="Calibri" w:cs="Calibri"/>
          <w:b/>
          <w:bCs/>
          <w:i/>
          <w:iCs/>
          <w:sz w:val="22"/>
          <w:szCs w:val="22"/>
        </w:rPr>
        <w:t xml:space="preserve"> dėl pasiūlymo atmetimo.</w:t>
      </w:r>
    </w:p>
    <w:p w14:paraId="46D7CA9D" w14:textId="77777777" w:rsidR="00564FA1" w:rsidRPr="00607EE4" w:rsidRDefault="00564FA1" w:rsidP="00564FA1"/>
    <w:tbl>
      <w:tblPr>
        <w:tblStyle w:val="Lentelstinklelis3"/>
        <w:tblW w:w="9776" w:type="dxa"/>
        <w:tblLook w:val="04A0" w:firstRow="1" w:lastRow="0" w:firstColumn="1" w:lastColumn="0" w:noHBand="0" w:noVBand="1"/>
      </w:tblPr>
      <w:tblGrid>
        <w:gridCol w:w="570"/>
        <w:gridCol w:w="2686"/>
        <w:gridCol w:w="3260"/>
        <w:gridCol w:w="3260"/>
      </w:tblGrid>
      <w:tr w:rsidR="00607EE4" w:rsidRPr="00607EE4" w14:paraId="61E72209" w14:textId="77777777" w:rsidTr="008E11D4">
        <w:tc>
          <w:tcPr>
            <w:tcW w:w="570" w:type="dxa"/>
            <w:vAlign w:val="center"/>
          </w:tcPr>
          <w:p w14:paraId="5F84CB90" w14:textId="77777777" w:rsidR="00564FA1" w:rsidRPr="00607EE4" w:rsidRDefault="00564FA1" w:rsidP="00564FA1">
            <w:pPr>
              <w:jc w:val="center"/>
              <w:rPr>
                <w:rFonts w:ascii="Calibri" w:hAnsi="Calibri" w:cs="Calibri"/>
                <w:b/>
                <w:bCs/>
                <w:sz w:val="22"/>
                <w:szCs w:val="22"/>
              </w:rPr>
            </w:pPr>
            <w:r w:rsidRPr="00607EE4">
              <w:rPr>
                <w:rFonts w:ascii="Calibri" w:hAnsi="Calibri" w:cs="Calibri"/>
                <w:b/>
                <w:bCs/>
                <w:sz w:val="22"/>
                <w:szCs w:val="22"/>
              </w:rPr>
              <w:t>Eil. Nr.</w:t>
            </w:r>
          </w:p>
        </w:tc>
        <w:tc>
          <w:tcPr>
            <w:tcW w:w="2686" w:type="dxa"/>
            <w:vAlign w:val="center"/>
          </w:tcPr>
          <w:p w14:paraId="04824E0D" w14:textId="77777777" w:rsidR="00564FA1" w:rsidRPr="00607EE4" w:rsidRDefault="00564FA1" w:rsidP="00564FA1">
            <w:pPr>
              <w:jc w:val="center"/>
              <w:rPr>
                <w:rFonts w:ascii="Calibri" w:hAnsi="Calibri" w:cs="Calibri"/>
                <w:b/>
                <w:bCs/>
                <w:sz w:val="22"/>
                <w:szCs w:val="22"/>
              </w:rPr>
            </w:pPr>
            <w:r w:rsidRPr="00607EE4">
              <w:rPr>
                <w:rFonts w:ascii="Calibri" w:hAnsi="Calibri" w:cs="Calibri"/>
                <w:b/>
                <w:bCs/>
                <w:sz w:val="22"/>
                <w:szCs w:val="22"/>
              </w:rPr>
              <w:t>Specialisto vardas ir pavardė</w:t>
            </w:r>
          </w:p>
        </w:tc>
        <w:tc>
          <w:tcPr>
            <w:tcW w:w="3260" w:type="dxa"/>
            <w:vAlign w:val="center"/>
          </w:tcPr>
          <w:p w14:paraId="15F8EA12" w14:textId="77777777" w:rsidR="00564FA1" w:rsidRPr="00607EE4" w:rsidRDefault="00564FA1" w:rsidP="00564FA1">
            <w:pPr>
              <w:jc w:val="center"/>
              <w:rPr>
                <w:rFonts w:ascii="Calibri" w:hAnsi="Calibri" w:cs="Calibri"/>
                <w:b/>
                <w:bCs/>
                <w:sz w:val="22"/>
                <w:szCs w:val="22"/>
              </w:rPr>
            </w:pPr>
            <w:r w:rsidRPr="00607EE4">
              <w:rPr>
                <w:rFonts w:ascii="Calibri" w:hAnsi="Calibri" w:cs="Calibri"/>
                <w:b/>
                <w:bCs/>
                <w:sz w:val="22"/>
                <w:szCs w:val="22"/>
              </w:rPr>
              <w:t xml:space="preserve">Kokiu pagrindu specialistas yra pasitelkiamas </w:t>
            </w:r>
            <w:r w:rsidRPr="00607EE4">
              <w:rPr>
                <w:rFonts w:ascii="Calibri" w:hAnsi="Calibri" w:cs="Calibri"/>
                <w:sz w:val="22"/>
                <w:szCs w:val="22"/>
              </w:rPr>
              <w:t>(yra įdarbintas tiekėjo, ar jungtinės veiklos partnerio įmonėje, ar kito ūkio subjekto, kurio pajėgumais remiasi tiekėjas, ar planuojamas įdarbinti laimėjus konkursą (</w:t>
            </w:r>
            <w:proofErr w:type="spellStart"/>
            <w:r w:rsidRPr="00607EE4">
              <w:rPr>
                <w:rFonts w:ascii="Calibri" w:hAnsi="Calibri" w:cs="Calibri"/>
                <w:sz w:val="22"/>
                <w:szCs w:val="22"/>
              </w:rPr>
              <w:t>kvazisubtiekėjas</w:t>
            </w:r>
            <w:proofErr w:type="spellEnd"/>
            <w:r w:rsidRPr="00607EE4">
              <w:rPr>
                <w:rFonts w:ascii="Calibri" w:hAnsi="Calibri" w:cs="Calibri"/>
                <w:sz w:val="22"/>
                <w:szCs w:val="22"/>
              </w:rPr>
              <w:t>) ar kt.)</w:t>
            </w:r>
          </w:p>
          <w:p w14:paraId="09386180" w14:textId="77777777" w:rsidR="00564FA1" w:rsidRPr="00607EE4" w:rsidRDefault="00564FA1" w:rsidP="00564FA1">
            <w:pPr>
              <w:jc w:val="center"/>
              <w:rPr>
                <w:rFonts w:ascii="Calibri" w:hAnsi="Calibri" w:cs="Calibri"/>
                <w:b/>
                <w:bCs/>
                <w:sz w:val="22"/>
                <w:szCs w:val="22"/>
              </w:rPr>
            </w:pPr>
          </w:p>
        </w:tc>
        <w:tc>
          <w:tcPr>
            <w:tcW w:w="3260" w:type="dxa"/>
            <w:vAlign w:val="center"/>
          </w:tcPr>
          <w:p w14:paraId="53011E60" w14:textId="77777777" w:rsidR="00564FA1" w:rsidRPr="00607EE4" w:rsidRDefault="00564FA1" w:rsidP="00564FA1">
            <w:pPr>
              <w:jc w:val="center"/>
              <w:rPr>
                <w:rFonts w:ascii="Calibri" w:hAnsi="Calibri" w:cs="Calibri"/>
                <w:b/>
                <w:bCs/>
                <w:sz w:val="22"/>
                <w:szCs w:val="22"/>
              </w:rPr>
            </w:pPr>
            <w:r w:rsidRPr="00607EE4">
              <w:rPr>
                <w:rFonts w:ascii="Calibri" w:hAnsi="Calibri" w:cs="Calibri"/>
                <w:b/>
                <w:bCs/>
                <w:sz w:val="22"/>
                <w:szCs w:val="22"/>
              </w:rPr>
              <w:t>Specialisto kvalifikacijos atestato numeris</w:t>
            </w:r>
          </w:p>
          <w:p w14:paraId="6CF72F86" w14:textId="77777777" w:rsidR="00564FA1" w:rsidRPr="00607EE4" w:rsidRDefault="00564FA1" w:rsidP="00564FA1">
            <w:pPr>
              <w:jc w:val="center"/>
              <w:rPr>
                <w:rFonts w:ascii="Calibri" w:hAnsi="Calibri" w:cs="Calibri"/>
                <w:b/>
                <w:bCs/>
                <w:sz w:val="22"/>
                <w:szCs w:val="22"/>
              </w:rPr>
            </w:pPr>
            <w:r w:rsidRPr="00607EE4">
              <w:rPr>
                <w:rFonts w:ascii="Calibri" w:hAnsi="Calibri" w:cs="Calibri"/>
                <w:i/>
                <w:iCs/>
                <w:sz w:val="22"/>
                <w:szCs w:val="22"/>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607EE4" w:rsidRPr="00607EE4" w14:paraId="36BD2DC5" w14:textId="77777777" w:rsidTr="008E11D4">
        <w:tc>
          <w:tcPr>
            <w:tcW w:w="570" w:type="dxa"/>
            <w:vAlign w:val="center"/>
          </w:tcPr>
          <w:p w14:paraId="7B11A4EF" w14:textId="77777777" w:rsidR="00564FA1" w:rsidRPr="00607EE4" w:rsidRDefault="00564FA1" w:rsidP="00564FA1">
            <w:pPr>
              <w:jc w:val="center"/>
              <w:rPr>
                <w:rFonts w:ascii="Calibri" w:hAnsi="Calibri" w:cs="Calibri"/>
                <w:sz w:val="22"/>
                <w:szCs w:val="22"/>
              </w:rPr>
            </w:pPr>
          </w:p>
        </w:tc>
        <w:tc>
          <w:tcPr>
            <w:tcW w:w="2686" w:type="dxa"/>
            <w:vAlign w:val="center"/>
          </w:tcPr>
          <w:p w14:paraId="6EF153B7" w14:textId="77777777" w:rsidR="00564FA1" w:rsidRPr="00607EE4" w:rsidRDefault="00564FA1" w:rsidP="00564FA1">
            <w:pPr>
              <w:jc w:val="center"/>
              <w:rPr>
                <w:rFonts w:ascii="Calibri" w:hAnsi="Calibri" w:cs="Calibri"/>
                <w:sz w:val="22"/>
                <w:szCs w:val="22"/>
              </w:rPr>
            </w:pPr>
          </w:p>
        </w:tc>
        <w:tc>
          <w:tcPr>
            <w:tcW w:w="3260" w:type="dxa"/>
            <w:vAlign w:val="center"/>
          </w:tcPr>
          <w:p w14:paraId="3B258D17" w14:textId="77777777" w:rsidR="00564FA1" w:rsidRPr="00607EE4" w:rsidRDefault="00564FA1" w:rsidP="00564FA1">
            <w:pPr>
              <w:jc w:val="center"/>
              <w:rPr>
                <w:rFonts w:ascii="Calibri" w:hAnsi="Calibri" w:cs="Calibri"/>
                <w:sz w:val="22"/>
                <w:szCs w:val="22"/>
              </w:rPr>
            </w:pPr>
          </w:p>
        </w:tc>
        <w:tc>
          <w:tcPr>
            <w:tcW w:w="3260" w:type="dxa"/>
            <w:vAlign w:val="center"/>
          </w:tcPr>
          <w:p w14:paraId="2AA27DB4" w14:textId="77777777" w:rsidR="00564FA1" w:rsidRPr="00607EE4" w:rsidRDefault="00564FA1" w:rsidP="00564FA1">
            <w:pPr>
              <w:jc w:val="center"/>
              <w:rPr>
                <w:rFonts w:ascii="Calibri" w:hAnsi="Calibri" w:cs="Calibri"/>
                <w:i/>
                <w:iCs/>
                <w:sz w:val="22"/>
                <w:szCs w:val="22"/>
              </w:rPr>
            </w:pPr>
          </w:p>
        </w:tc>
      </w:tr>
      <w:tr w:rsidR="00564FA1" w:rsidRPr="00607EE4" w14:paraId="58CC7A8D" w14:textId="77777777" w:rsidTr="008E11D4">
        <w:tc>
          <w:tcPr>
            <w:tcW w:w="570" w:type="dxa"/>
            <w:vAlign w:val="center"/>
          </w:tcPr>
          <w:p w14:paraId="1291AE12" w14:textId="77777777" w:rsidR="00564FA1" w:rsidRPr="00607EE4" w:rsidRDefault="00564FA1" w:rsidP="00564FA1">
            <w:pPr>
              <w:rPr>
                <w:rFonts w:ascii="Calibri" w:hAnsi="Calibri" w:cs="Calibri"/>
                <w:sz w:val="22"/>
                <w:szCs w:val="22"/>
              </w:rPr>
            </w:pPr>
          </w:p>
        </w:tc>
        <w:tc>
          <w:tcPr>
            <w:tcW w:w="2686" w:type="dxa"/>
            <w:vAlign w:val="center"/>
          </w:tcPr>
          <w:p w14:paraId="79CF914C" w14:textId="77777777" w:rsidR="00564FA1" w:rsidRPr="00607EE4" w:rsidRDefault="00564FA1" w:rsidP="00564FA1">
            <w:pPr>
              <w:jc w:val="center"/>
              <w:rPr>
                <w:rFonts w:ascii="Calibri" w:hAnsi="Calibri" w:cs="Calibri"/>
                <w:sz w:val="22"/>
                <w:szCs w:val="22"/>
              </w:rPr>
            </w:pPr>
          </w:p>
        </w:tc>
        <w:tc>
          <w:tcPr>
            <w:tcW w:w="3260" w:type="dxa"/>
            <w:vAlign w:val="center"/>
          </w:tcPr>
          <w:p w14:paraId="2B06099F" w14:textId="77777777" w:rsidR="00564FA1" w:rsidRPr="00607EE4" w:rsidRDefault="00564FA1" w:rsidP="00564FA1">
            <w:pPr>
              <w:jc w:val="center"/>
              <w:rPr>
                <w:rFonts w:ascii="Calibri" w:hAnsi="Calibri" w:cs="Calibri"/>
                <w:sz w:val="22"/>
                <w:szCs w:val="22"/>
              </w:rPr>
            </w:pPr>
          </w:p>
        </w:tc>
        <w:tc>
          <w:tcPr>
            <w:tcW w:w="3260" w:type="dxa"/>
            <w:vAlign w:val="center"/>
          </w:tcPr>
          <w:p w14:paraId="21ABD9BA" w14:textId="77777777" w:rsidR="00564FA1" w:rsidRPr="00607EE4" w:rsidRDefault="00564FA1" w:rsidP="00564FA1">
            <w:pPr>
              <w:jc w:val="center"/>
              <w:rPr>
                <w:rFonts w:ascii="Calibri" w:hAnsi="Calibri" w:cs="Calibri"/>
                <w:sz w:val="22"/>
                <w:szCs w:val="22"/>
              </w:rPr>
            </w:pPr>
          </w:p>
        </w:tc>
      </w:tr>
    </w:tbl>
    <w:p w14:paraId="37866617" w14:textId="77777777" w:rsidR="00564FA1" w:rsidRPr="00607EE4" w:rsidRDefault="00564FA1" w:rsidP="00564FA1">
      <w:pPr>
        <w:tabs>
          <w:tab w:val="left" w:pos="347"/>
          <w:tab w:val="left" w:pos="1665"/>
        </w:tabs>
        <w:ind w:firstLine="709"/>
        <w:jc w:val="both"/>
        <w:rPr>
          <w:b/>
          <w:i/>
          <w:iCs/>
        </w:rPr>
      </w:pPr>
    </w:p>
    <w:p w14:paraId="3A07454A" w14:textId="77777777" w:rsidR="00564FA1" w:rsidRPr="00607EE4" w:rsidRDefault="00564FA1" w:rsidP="00564FA1">
      <w:pPr>
        <w:tabs>
          <w:tab w:val="left" w:pos="347"/>
          <w:tab w:val="left" w:pos="1665"/>
        </w:tabs>
        <w:ind w:firstLine="709"/>
        <w:jc w:val="both"/>
        <w:rPr>
          <w:rFonts w:ascii="Calibri" w:hAnsi="Calibri" w:cs="Calibri"/>
          <w:b/>
          <w:i/>
          <w:iCs/>
          <w:sz w:val="22"/>
          <w:szCs w:val="22"/>
        </w:rPr>
      </w:pPr>
      <w:r w:rsidRPr="00607EE4">
        <w:rPr>
          <w:rFonts w:ascii="Calibri" w:hAnsi="Calibri" w:cs="Calibri"/>
          <w:b/>
          <w:i/>
          <w:iCs/>
          <w:sz w:val="22"/>
          <w:szCs w:val="22"/>
        </w:rPr>
        <w:t>Pastabos:</w:t>
      </w:r>
    </w:p>
    <w:p w14:paraId="43FA05EB" w14:textId="77777777" w:rsidR="00564FA1" w:rsidRPr="00607EE4" w:rsidRDefault="00564FA1" w:rsidP="00564FA1">
      <w:pPr>
        <w:tabs>
          <w:tab w:val="left" w:pos="347"/>
          <w:tab w:val="left" w:pos="1665"/>
        </w:tabs>
        <w:ind w:firstLine="709"/>
        <w:jc w:val="both"/>
        <w:rPr>
          <w:rFonts w:ascii="Calibri" w:hAnsi="Calibri" w:cs="Calibri"/>
          <w:i/>
          <w:sz w:val="22"/>
          <w:szCs w:val="22"/>
        </w:rPr>
      </w:pPr>
      <w:r w:rsidRPr="00607EE4">
        <w:rPr>
          <w:rFonts w:ascii="Calibri" w:hAnsi="Calibri" w:cs="Calibri"/>
          <w:b/>
          <w:i/>
          <w:iCs/>
          <w:sz w:val="22"/>
          <w:szCs w:val="22"/>
        </w:rPr>
        <w:t xml:space="preserve">- </w:t>
      </w:r>
      <w:r w:rsidRPr="00607EE4">
        <w:rPr>
          <w:rFonts w:ascii="Calibri" w:hAnsi="Calibri" w:cs="Calibri"/>
          <w:i/>
          <w:iCs/>
          <w:sz w:val="22"/>
          <w:szCs w:val="22"/>
        </w:rPr>
        <w:t>Sutartį galės vykdyti tik nust</w:t>
      </w:r>
      <w:r w:rsidRPr="00607EE4">
        <w:rPr>
          <w:rFonts w:ascii="Calibri" w:hAnsi="Calibri" w:cs="Calibri"/>
          <w:i/>
          <w:sz w:val="22"/>
          <w:szCs w:val="22"/>
        </w:rPr>
        <w:t>atytus kvalifikacijos reikalavimus atitinkantys specialistai;</w:t>
      </w:r>
    </w:p>
    <w:p w14:paraId="69C1E0A2" w14:textId="77777777" w:rsidR="00564FA1" w:rsidRPr="00607EE4" w:rsidRDefault="00564FA1" w:rsidP="00564FA1">
      <w:pPr>
        <w:tabs>
          <w:tab w:val="left" w:pos="347"/>
          <w:tab w:val="left" w:pos="1665"/>
        </w:tabs>
        <w:ind w:firstLine="709"/>
        <w:jc w:val="both"/>
        <w:rPr>
          <w:rFonts w:ascii="Calibri" w:hAnsi="Calibri" w:cs="Calibri"/>
          <w:bCs/>
          <w:i/>
          <w:sz w:val="22"/>
          <w:szCs w:val="22"/>
        </w:rPr>
      </w:pPr>
      <w:r w:rsidRPr="00607EE4">
        <w:rPr>
          <w:rFonts w:ascii="Calibri" w:hAnsi="Calibri" w:cs="Calibri"/>
          <w:i/>
          <w:sz w:val="22"/>
          <w:szCs w:val="22"/>
        </w:rPr>
        <w:t xml:space="preserve">- </w:t>
      </w:r>
      <w:r w:rsidRPr="00607EE4">
        <w:rPr>
          <w:rFonts w:ascii="Calibri" w:hAnsi="Calibri" w:cs="Calibri"/>
          <w:bCs/>
          <w:i/>
          <w:iCs/>
          <w:sz w:val="22"/>
          <w:szCs w:val="22"/>
        </w:rPr>
        <w:t xml:space="preserve">jei kvalifikacija yra grindžiama nurodant specialistą, kuris nėra tiekėjo ar ūkio subjekto, kurio pajėgumais remiamasi, darbuotojas, tačiau yra ketinamas įdarbinti, </w:t>
      </w:r>
      <w:r w:rsidRPr="00607EE4">
        <w:rPr>
          <w:rFonts w:ascii="Calibri" w:hAnsi="Calibri" w:cs="Calibri"/>
          <w:bCs/>
          <w:i/>
          <w:sz w:val="22"/>
          <w:szCs w:val="22"/>
        </w:rPr>
        <w:t>jei pasiūlymas bus pripažintas laimėjusiu</w:t>
      </w:r>
      <w:r w:rsidRPr="00607EE4">
        <w:rPr>
          <w:rFonts w:ascii="Calibri" w:hAnsi="Calibri" w:cs="Calibri"/>
          <w:bCs/>
          <w:i/>
          <w:iCs/>
          <w:sz w:val="22"/>
          <w:szCs w:val="22"/>
        </w:rPr>
        <w:t xml:space="preserve">, tokiu atveju specialistas turi būti išviešintas pasiūlyme kaip </w:t>
      </w:r>
      <w:proofErr w:type="spellStart"/>
      <w:r w:rsidRPr="00607EE4">
        <w:rPr>
          <w:rFonts w:ascii="Calibri" w:hAnsi="Calibri" w:cs="Calibri"/>
          <w:bCs/>
          <w:i/>
          <w:iCs/>
          <w:sz w:val="22"/>
          <w:szCs w:val="22"/>
        </w:rPr>
        <w:t>kvazisubtiekėjas</w:t>
      </w:r>
      <w:proofErr w:type="spellEnd"/>
      <w:r w:rsidRPr="00607EE4">
        <w:rPr>
          <w:rFonts w:ascii="Calibri" w:hAnsi="Calibri" w:cs="Calibri"/>
          <w:bCs/>
          <w:i/>
          <w:sz w:val="22"/>
          <w:szCs w:val="22"/>
        </w:rPr>
        <w:t>;</w:t>
      </w:r>
    </w:p>
    <w:p w14:paraId="4DD3A601" w14:textId="77777777" w:rsidR="00564FA1" w:rsidRPr="00607EE4" w:rsidRDefault="00564FA1" w:rsidP="00564FA1">
      <w:pPr>
        <w:tabs>
          <w:tab w:val="left" w:pos="347"/>
          <w:tab w:val="left" w:pos="1665"/>
        </w:tabs>
        <w:ind w:firstLine="709"/>
        <w:jc w:val="both"/>
        <w:rPr>
          <w:rFonts w:ascii="Calibri" w:hAnsi="Calibri" w:cs="Calibri"/>
          <w:bCs/>
          <w:i/>
          <w:sz w:val="22"/>
          <w:szCs w:val="22"/>
        </w:rPr>
      </w:pPr>
    </w:p>
    <w:p w14:paraId="726307BC" w14:textId="77777777" w:rsidR="00695D0C" w:rsidRPr="00607EE4" w:rsidRDefault="00695D0C"/>
    <w:sectPr w:rsidR="00695D0C" w:rsidRPr="00607EE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A828D0"/>
    <w:multiLevelType w:val="hybridMultilevel"/>
    <w:tmpl w:val="35D8F8AC"/>
    <w:lvl w:ilvl="0" w:tplc="697AC480">
      <w:start w:val="1"/>
      <w:numFmt w:val="decimal"/>
      <w:lvlText w:val="%1)"/>
      <w:lvlJc w:val="left"/>
      <w:pPr>
        <w:ind w:left="392" w:hanging="360"/>
      </w:pPr>
      <w:rPr>
        <w:rFonts w:ascii="Times New Roman" w:eastAsia="Times New Roman" w:hAnsi="Times New Roman" w:cs="Times New Roman"/>
        <w:i w:val="0"/>
        <w:iCs w:val="0"/>
      </w:rPr>
    </w:lvl>
    <w:lvl w:ilvl="1" w:tplc="04270003">
      <w:start w:val="1"/>
      <w:numFmt w:val="bullet"/>
      <w:lvlText w:val="o"/>
      <w:lvlJc w:val="left"/>
      <w:pPr>
        <w:ind w:left="1112" w:hanging="360"/>
      </w:pPr>
      <w:rPr>
        <w:rFonts w:ascii="Courier New" w:hAnsi="Courier New" w:hint="default"/>
      </w:rPr>
    </w:lvl>
    <w:lvl w:ilvl="2" w:tplc="04270005">
      <w:start w:val="1"/>
      <w:numFmt w:val="bullet"/>
      <w:lvlText w:val=""/>
      <w:lvlJc w:val="left"/>
      <w:pPr>
        <w:ind w:left="1832" w:hanging="360"/>
      </w:pPr>
      <w:rPr>
        <w:rFonts w:ascii="Wingdings" w:hAnsi="Wingdings" w:hint="default"/>
      </w:rPr>
    </w:lvl>
    <w:lvl w:ilvl="3" w:tplc="04270001">
      <w:start w:val="1"/>
      <w:numFmt w:val="bullet"/>
      <w:lvlText w:val=""/>
      <w:lvlJc w:val="left"/>
      <w:pPr>
        <w:ind w:left="2552" w:hanging="360"/>
      </w:pPr>
      <w:rPr>
        <w:rFonts w:ascii="Symbol" w:hAnsi="Symbol" w:hint="default"/>
      </w:rPr>
    </w:lvl>
    <w:lvl w:ilvl="4" w:tplc="04270003">
      <w:start w:val="1"/>
      <w:numFmt w:val="bullet"/>
      <w:lvlText w:val="o"/>
      <w:lvlJc w:val="left"/>
      <w:pPr>
        <w:ind w:left="3272" w:hanging="360"/>
      </w:pPr>
      <w:rPr>
        <w:rFonts w:ascii="Courier New" w:hAnsi="Courier New" w:hint="default"/>
      </w:rPr>
    </w:lvl>
    <w:lvl w:ilvl="5" w:tplc="04270005">
      <w:start w:val="1"/>
      <w:numFmt w:val="bullet"/>
      <w:lvlText w:val=""/>
      <w:lvlJc w:val="left"/>
      <w:pPr>
        <w:ind w:left="3992" w:hanging="360"/>
      </w:pPr>
      <w:rPr>
        <w:rFonts w:ascii="Wingdings" w:hAnsi="Wingdings" w:hint="default"/>
      </w:rPr>
    </w:lvl>
    <w:lvl w:ilvl="6" w:tplc="04270001">
      <w:start w:val="1"/>
      <w:numFmt w:val="bullet"/>
      <w:lvlText w:val=""/>
      <w:lvlJc w:val="left"/>
      <w:pPr>
        <w:ind w:left="4712" w:hanging="360"/>
      </w:pPr>
      <w:rPr>
        <w:rFonts w:ascii="Symbol" w:hAnsi="Symbol" w:hint="default"/>
      </w:rPr>
    </w:lvl>
    <w:lvl w:ilvl="7" w:tplc="04270003">
      <w:start w:val="1"/>
      <w:numFmt w:val="bullet"/>
      <w:lvlText w:val="o"/>
      <w:lvlJc w:val="left"/>
      <w:pPr>
        <w:ind w:left="5432" w:hanging="360"/>
      </w:pPr>
      <w:rPr>
        <w:rFonts w:ascii="Courier New" w:hAnsi="Courier New" w:hint="default"/>
      </w:rPr>
    </w:lvl>
    <w:lvl w:ilvl="8" w:tplc="04270005">
      <w:start w:val="1"/>
      <w:numFmt w:val="bullet"/>
      <w:lvlText w:val=""/>
      <w:lvlJc w:val="left"/>
      <w:pPr>
        <w:ind w:left="6152" w:hanging="360"/>
      </w:pPr>
      <w:rPr>
        <w:rFonts w:ascii="Wingdings" w:hAnsi="Wingdings" w:hint="default"/>
      </w:rPr>
    </w:lvl>
  </w:abstractNum>
  <w:abstractNum w:abstractNumId="1" w15:restartNumberingAfterBreak="0">
    <w:nsid w:val="65EC5168"/>
    <w:multiLevelType w:val="multilevel"/>
    <w:tmpl w:val="70E4738A"/>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2411"/>
        </w:tabs>
        <w:ind w:left="1691"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79730779"/>
    <w:multiLevelType w:val="hybridMultilevel"/>
    <w:tmpl w:val="668EF0D0"/>
    <w:lvl w:ilvl="0" w:tplc="DF0EC788">
      <w:start w:val="1"/>
      <w:numFmt w:val="decimal"/>
      <w:lvlText w:val="%1)"/>
      <w:lvlJc w:val="left"/>
      <w:pPr>
        <w:ind w:left="735" w:hanging="375"/>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856339711">
    <w:abstractNumId w:val="1"/>
  </w:num>
  <w:num w:numId="2" w16cid:durableId="399139468">
    <w:abstractNumId w:val="0"/>
  </w:num>
  <w:num w:numId="3" w16cid:durableId="5419465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965"/>
    <w:rsid w:val="00013A9E"/>
    <w:rsid w:val="00040B82"/>
    <w:rsid w:val="000F6ADD"/>
    <w:rsid w:val="001619FC"/>
    <w:rsid w:val="00162535"/>
    <w:rsid w:val="001966CC"/>
    <w:rsid w:val="001D1AEF"/>
    <w:rsid w:val="001F3350"/>
    <w:rsid w:val="00243392"/>
    <w:rsid w:val="0025609E"/>
    <w:rsid w:val="00270AD1"/>
    <w:rsid w:val="002768BB"/>
    <w:rsid w:val="002B7514"/>
    <w:rsid w:val="002E7806"/>
    <w:rsid w:val="002F39E8"/>
    <w:rsid w:val="00375B0A"/>
    <w:rsid w:val="00383F51"/>
    <w:rsid w:val="003C7948"/>
    <w:rsid w:val="003E09F9"/>
    <w:rsid w:val="00493091"/>
    <w:rsid w:val="00497E1E"/>
    <w:rsid w:val="004F10AB"/>
    <w:rsid w:val="00564FA1"/>
    <w:rsid w:val="005B6176"/>
    <w:rsid w:val="005C1153"/>
    <w:rsid w:val="005C6EA3"/>
    <w:rsid w:val="00607EE4"/>
    <w:rsid w:val="00695D0C"/>
    <w:rsid w:val="006E5440"/>
    <w:rsid w:val="006F22DD"/>
    <w:rsid w:val="006F35E6"/>
    <w:rsid w:val="00700C3F"/>
    <w:rsid w:val="007178F8"/>
    <w:rsid w:val="007558AB"/>
    <w:rsid w:val="00797F83"/>
    <w:rsid w:val="007C7F14"/>
    <w:rsid w:val="007F47E8"/>
    <w:rsid w:val="008105ED"/>
    <w:rsid w:val="00811AAD"/>
    <w:rsid w:val="00835989"/>
    <w:rsid w:val="009B2052"/>
    <w:rsid w:val="00A10AAE"/>
    <w:rsid w:val="00A91D35"/>
    <w:rsid w:val="00AB551E"/>
    <w:rsid w:val="00AF2F9E"/>
    <w:rsid w:val="00C27901"/>
    <w:rsid w:val="00C54965"/>
    <w:rsid w:val="00CB18FE"/>
    <w:rsid w:val="00D10B72"/>
    <w:rsid w:val="00E115C5"/>
    <w:rsid w:val="00ED0814"/>
    <w:rsid w:val="00F221F4"/>
    <w:rsid w:val="00F26220"/>
    <w:rsid w:val="00F401E5"/>
    <w:rsid w:val="00FD44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B9DD4"/>
  <w15:chartTrackingRefBased/>
  <w15:docId w15:val="{E1882325-538E-4F66-8432-3B19E9981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4965"/>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C5496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5496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5496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5496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5496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5496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5496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5496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5496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496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5496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5496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5496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5496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5496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5496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5496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5496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496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496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496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5496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496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54965"/>
    <w:rPr>
      <w:i/>
      <w:iCs/>
      <w:color w:val="404040" w:themeColor="text1" w:themeTint="BF"/>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C54965"/>
    <w:pPr>
      <w:ind w:left="720"/>
      <w:contextualSpacing/>
    </w:pPr>
  </w:style>
  <w:style w:type="character" w:styleId="Rykuspabraukimas">
    <w:name w:val="Intense Emphasis"/>
    <w:basedOn w:val="Numatytasispastraiposriftas"/>
    <w:uiPriority w:val="21"/>
    <w:qFormat/>
    <w:rsid w:val="00C54965"/>
    <w:rPr>
      <w:i/>
      <w:iCs/>
      <w:color w:val="2F5496" w:themeColor="accent1" w:themeShade="BF"/>
    </w:rPr>
  </w:style>
  <w:style w:type="paragraph" w:styleId="Iskirtacitata">
    <w:name w:val="Intense Quote"/>
    <w:basedOn w:val="prastasis"/>
    <w:next w:val="prastasis"/>
    <w:link w:val="IskirtacitataDiagrama"/>
    <w:uiPriority w:val="30"/>
    <w:qFormat/>
    <w:rsid w:val="00C549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54965"/>
    <w:rPr>
      <w:i/>
      <w:iCs/>
      <w:color w:val="2F5496" w:themeColor="accent1" w:themeShade="BF"/>
    </w:rPr>
  </w:style>
  <w:style w:type="character" w:styleId="Rykinuoroda">
    <w:name w:val="Intense Reference"/>
    <w:basedOn w:val="Numatytasispastraiposriftas"/>
    <w:uiPriority w:val="32"/>
    <w:qFormat/>
    <w:rsid w:val="00C54965"/>
    <w:rPr>
      <w:b/>
      <w:bCs/>
      <w:smallCaps/>
      <w:color w:val="2F5496" w:themeColor="accent1" w:themeShade="BF"/>
      <w:spacing w:val="5"/>
    </w:rPr>
  </w:style>
  <w:style w:type="character" w:styleId="Hipersaitas">
    <w:name w:val="Hyperlink"/>
    <w:aliases w:val="Alna,IVPK Hyperlink"/>
    <w:qFormat/>
    <w:rsid w:val="00C54965"/>
    <w:rPr>
      <w:rFonts w:cs="Times New Roman"/>
      <w:color w:val="0000FF"/>
      <w:u w:val="single"/>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54965"/>
  </w:style>
  <w:style w:type="paragraph" w:customStyle="1" w:styleId="xmsonormal">
    <w:name w:val="x_msonormal"/>
    <w:basedOn w:val="prastasis"/>
    <w:rsid w:val="00C54965"/>
    <w:rPr>
      <w:rFonts w:ascii="Calibri" w:eastAsiaTheme="minorHAnsi" w:hAnsi="Calibri" w:cs="Calibri"/>
      <w:sz w:val="22"/>
      <w:szCs w:val="22"/>
      <w:lang w:eastAsia="lt-LT"/>
    </w:rPr>
  </w:style>
  <w:style w:type="character" w:styleId="Grietas">
    <w:name w:val="Strong"/>
    <w:basedOn w:val="Numatytasispastraiposriftas"/>
    <w:uiPriority w:val="22"/>
    <w:qFormat/>
    <w:rsid w:val="00C54965"/>
    <w:rPr>
      <w:b/>
      <w:bCs/>
    </w:rPr>
  </w:style>
  <w:style w:type="table" w:customStyle="1" w:styleId="Lentelstinklelis3">
    <w:name w:val="Lentelės tinklelis3"/>
    <w:basedOn w:val="prastojilentel"/>
    <w:next w:val="Lentelstinklelis"/>
    <w:uiPriority w:val="39"/>
    <w:rsid w:val="00564FA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564F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4480</Words>
  <Characters>2554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Činga</dc:creator>
  <cp:keywords/>
  <dc:description/>
  <cp:lastModifiedBy>Vartotojas</cp:lastModifiedBy>
  <cp:revision>3</cp:revision>
  <cp:lastPrinted>2026-02-17T12:02:00Z</cp:lastPrinted>
  <dcterms:created xsi:type="dcterms:W3CDTF">2026-04-01T04:56:00Z</dcterms:created>
  <dcterms:modified xsi:type="dcterms:W3CDTF">2026-04-01T04:56:00Z</dcterms:modified>
</cp:coreProperties>
</file>